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92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比选函</w:t>
      </w:r>
    </w:p>
    <w:p w14:paraId="3A9BA6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河北金融学院：                    </w:t>
      </w:r>
    </w:p>
    <w:p w14:paraId="07D31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我方已仔细研究了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河北金融学院外文全文数据库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采购项目比选公告的全部内容，愿意以总价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</w:rPr>
        <w:t>       元（大写：      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的投标报价，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按约定完成本项目工作。</w:t>
      </w:r>
    </w:p>
    <w:p w14:paraId="4E775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38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我方在此声明，所递交的比选文件及有关资料内容完整、真实和准确。我公司项目联系人：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</w:t>
      </w:r>
    </w:p>
    <w:p w14:paraId="0D7118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43AF10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           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（盖单位章）</w:t>
      </w:r>
    </w:p>
    <w:p w14:paraId="308FC4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                   年   月  日</w:t>
      </w:r>
    </w:p>
    <w:p w14:paraId="70D132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83A3F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2D7E81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A904D9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52EB9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05B8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8F42684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1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